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1061085</wp:posOffset>
            </wp:positionH>
            <wp:positionV relativeFrom="page">
              <wp:posOffset>173355</wp:posOffset>
            </wp:positionV>
            <wp:extent cx="5671820" cy="7442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431165</wp:posOffset>
                </wp:positionV>
                <wp:extent cx="16891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29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55pt,33.95pt" to="96.85pt,33.95pt" o:allowincell="f" strokecolor="#FFFFFF" strokeweight="1.2833pt">
                <w10:wrap anchorx="page" anchory="page"/>
              </v:line>
            </w:pict>
          </mc:Fallback>
        </mc:AlternateContent>
        <w:t>–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264160</wp:posOffset>
                </wp:positionV>
                <wp:extent cx="58254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3pt,20.8pt" to="468pt,20.8pt" o:allowincell="f" strokecolor="#C00000" strokeweight="1.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Wednesday, January 29</w:t>
      </w:r>
      <w:r>
        <w:rPr>
          <w:rFonts w:ascii="Calibri" w:cs="Calibri" w:eastAsia="Calibri" w:hAnsi="Calibri"/>
          <w:sz w:val="32"/>
          <w:szCs w:val="32"/>
          <w:color w:val="auto"/>
          <w:vertAlign w:val="superscript"/>
        </w:rPr>
        <w:t>th</w:t>
      </w:r>
      <w:r>
        <w:rPr>
          <w:rFonts w:ascii="Calibri" w:cs="Calibri" w:eastAsia="Calibri" w:hAnsi="Calibri"/>
          <w:sz w:val="24"/>
          <w:szCs w:val="24"/>
          <w:color w:val="auto"/>
        </w:rPr>
        <w:t>, 2014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4"/>
          <w:szCs w:val="34"/>
          <w:b w:val="1"/>
          <w:bCs w:val="1"/>
          <w:color w:val="auto"/>
        </w:rPr>
        <w:t>OFFICE ORDER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Declaration of Result for November 2013 Examination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CT4 – MODELS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248 CANDIDATES APPEARED AND 5 PASSED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10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8"/>
              </w:rPr>
              <w:t>SR. NO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NAME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MEMNO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ROLLNO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CENTRE</w:t>
            </w:r>
          </w:p>
        </w:tc>
      </w:tr>
      <w:tr>
        <w:trPr>
          <w:trHeight w:val="29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PARTH DHARMESH DAVE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25293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1140053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Mumbai</w:t>
            </w:r>
          </w:p>
        </w:tc>
      </w:tr>
      <w:tr>
        <w:trPr>
          <w:trHeight w:val="290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NEERAJ JAIN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18319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3140079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Delhi</w:t>
            </w:r>
          </w:p>
        </w:tc>
      </w:tr>
      <w:tr>
        <w:trPr>
          <w:trHeight w:val="290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SAKSHI AGGARWAL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24043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3140117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Delhi</w:t>
            </w:r>
          </w:p>
        </w:tc>
      </w:tr>
      <w:tr>
        <w:trPr>
          <w:trHeight w:val="291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MURALI B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26913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6140008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Chennai</w:t>
            </w:r>
          </w:p>
        </w:tc>
      </w:tr>
      <w:tr>
        <w:trPr>
          <w:trHeight w:val="290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SOURABH JAIN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21042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7140001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Bhopal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291465</wp:posOffset>
            </wp:positionV>
            <wp:extent cx="888365" cy="5556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4252595</wp:posOffset>
            </wp:positionH>
            <wp:positionV relativeFrom="paragraph">
              <wp:posOffset>491490</wp:posOffset>
            </wp:positionV>
            <wp:extent cx="772160" cy="3524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560" w:orient="portrait"/>
          <w:cols w:equalWidth="0" w:num="1">
            <w:col w:w="9360"/>
          </w:cols>
          <w:pgMar w:left="1440" w:top="933" w:right="1109" w:bottom="18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 Sai Srinivas</w: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Chairperson,</w: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Advisory Group on Examination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Gururaj Nayak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Head - Operations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-3970020</wp:posOffset>
                </wp:positionH>
                <wp:positionV relativeFrom="paragraph">
                  <wp:posOffset>3679190</wp:posOffset>
                </wp:positionV>
                <wp:extent cx="57150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2.5999pt,289.7pt" to="137.4pt,289.7pt" o:allowincell="f" strokecolor="#C00000" strokeweight="2.25pt"/>
            </w:pict>
          </mc:Fallback>
        </mc:AlternateContent>
      </w:r>
    </w:p>
    <w:p>
      <w:pPr>
        <w:spacing w:after="0" w:line="468" w:lineRule="exact"/>
        <w:rPr>
          <w:sz w:val="24"/>
          <w:szCs w:val="24"/>
          <w:color w:val="auto"/>
        </w:rPr>
      </w:pPr>
    </w:p>
    <w:p>
      <w:pPr>
        <w:sectPr>
          <w:pgSz w:w="11900" w:h="16560" w:orient="portrait"/>
          <w:cols w:equalWidth="0" w:num="2">
            <w:col w:w="5920" w:space="720"/>
            <w:col w:w="2720"/>
          </w:cols>
          <w:pgMar w:left="1440" w:top="933" w:right="1109" w:bottom="186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497D"/>
        </w:rPr>
        <w:t>Visit us at: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www.actuariesindia.org</w:t>
      </w:r>
    </w:p>
    <w:sectPr>
      <w:pgSz w:w="11900" w:h="16560" w:orient="portrait"/>
      <w:cols w:equalWidth="0" w:num="1">
        <w:col w:w="9360"/>
      </w:cols>
      <w:pgMar w:left="1440" w:top="933" w:right="1109" w:bottom="18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2022-07-21T08:44:31Z</dcterms:created>
  <dcterms:modified xsi:type="dcterms:W3CDTF">2022-07-21T08:44:31Z</dcterms:modified>
</cp:coreProperties>
</file>